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44B571D2" w:rsidR="008A6235" w:rsidRDefault="0002644C" w:rsidP="0062338A">
      <w:r w:rsidRPr="002C4229">
        <w:rPr>
          <w:b/>
          <w:bCs/>
        </w:rPr>
        <w:t>PURPOSE:</w:t>
      </w:r>
      <w:r>
        <w:t xml:space="preserve"> </w:t>
      </w:r>
      <w:r w:rsidR="00847218">
        <w:t>This badge demonstrates the dog’s ability to “panhandle” as a means of fundraising</w:t>
      </w:r>
      <w:r w:rsidR="00847218">
        <w:t>.</w:t>
      </w:r>
    </w:p>
    <w:p w14:paraId="51C26A2C" w14:textId="2E8D1CA6" w:rsidR="0002644C" w:rsidRDefault="0002644C">
      <w:r w:rsidRPr="002C4229">
        <w:rPr>
          <w:b/>
          <w:bCs/>
        </w:rPr>
        <w:t>DOG REQUIREMENTS:</w:t>
      </w:r>
      <w:r w:rsidR="00A171E0">
        <w:t xml:space="preserve"> </w:t>
      </w:r>
      <w:r w:rsidR="00847218">
        <w:t>The dog must demonstrate a willingness and ability to take and hold paper money and other items and will place them in various containers on cue.</w:t>
      </w:r>
    </w:p>
    <w:p w14:paraId="0EDEE9C5" w14:textId="41E59B3A" w:rsidR="008342F3" w:rsidRDefault="0002644C" w:rsidP="0062338A">
      <w:r w:rsidRPr="002C4229">
        <w:rPr>
          <w:b/>
          <w:bCs/>
        </w:rPr>
        <w:t>HANDLER REQUIREMENTS:</w:t>
      </w:r>
      <w:r w:rsidR="00F4776B">
        <w:t xml:space="preserve"> </w:t>
      </w:r>
      <w:r w:rsidR="00847218">
        <w:t>The handler must understand the concepts of operant conditioning, shaping and behavior chaining and must use these methods in teaching the dog to panhandle.</w:t>
      </w:r>
    </w:p>
    <w:p w14:paraId="66B1801E" w14:textId="34B8289F" w:rsidR="0062338A" w:rsidRPr="00847218" w:rsidRDefault="0062338A" w:rsidP="0062338A">
      <w:pPr>
        <w:rPr>
          <w:rFonts w:eastAsia="Times New Roman" w:cstheme="minorHAnsi"/>
        </w:rPr>
      </w:pPr>
      <w:r w:rsidRPr="0062338A">
        <w:rPr>
          <w:rFonts w:eastAsia="Times New Roman" w:cstheme="minorHAnsi"/>
          <w:b/>
          <w:bCs/>
        </w:rPr>
        <w:t>EQUIPMENT NEEDED:</w:t>
      </w:r>
      <w:r w:rsidR="00847218">
        <w:rPr>
          <w:rFonts w:eastAsia="Times New Roman" w:cstheme="minorHAnsi"/>
          <w:b/>
          <w:bCs/>
        </w:rPr>
        <w:t xml:space="preserve"> </w:t>
      </w:r>
      <w:r w:rsidR="00847218" w:rsidRPr="00847218">
        <w:rPr>
          <w:rFonts w:eastAsia="Times New Roman" w:cstheme="minorHAnsi"/>
        </w:rPr>
        <w:t>Paper money is needed along with a couple of containers for the dog to place the money in.</w:t>
      </w:r>
      <w:r w:rsidR="00847218">
        <w:rPr>
          <w:rFonts w:eastAsia="Times New Roman" w:cstheme="minorHAnsi"/>
        </w:rPr>
        <w:t xml:space="preserve"> One container should be fairly small, like a coffee cup or a jar. Some type of paper like a tri-fold brochure or a standard sized envelope and a small trinket are also needed.</w:t>
      </w:r>
    </w:p>
    <w:p w14:paraId="097BFAE9" w14:textId="282DA20D" w:rsidR="00620818" w:rsidRDefault="0062338A" w:rsidP="0062338A">
      <w:pPr>
        <w:rPr>
          <w:rFonts w:eastAsia="Times New Roman" w:cstheme="minorHAnsi"/>
        </w:rPr>
      </w:pPr>
      <w:r w:rsidRPr="0062338A">
        <w:rPr>
          <w:rFonts w:eastAsia="Times New Roman" w:cstheme="minorHAnsi"/>
          <w:b/>
          <w:bCs/>
        </w:rPr>
        <w:t>PROCESS:</w:t>
      </w:r>
      <w:r w:rsidR="00847218">
        <w:rPr>
          <w:rFonts w:eastAsia="Times New Roman" w:cstheme="minorHAnsi"/>
          <w:b/>
          <w:bCs/>
        </w:rPr>
        <w:t xml:space="preserve"> </w:t>
      </w:r>
      <w:r w:rsidR="00847218" w:rsidRPr="00847218">
        <w:rPr>
          <w:rFonts w:eastAsia="Times New Roman" w:cstheme="minorHAnsi"/>
        </w:rPr>
        <w:t>The dog must be able to complete all</w:t>
      </w:r>
      <w:r w:rsidR="00847218">
        <w:rPr>
          <w:rFonts w:eastAsia="Times New Roman" w:cstheme="minorHAnsi"/>
        </w:rPr>
        <w:t xml:space="preserve"> of the badge requirements wi</w:t>
      </w:r>
      <w:r w:rsidR="000C12DE">
        <w:rPr>
          <w:rFonts w:eastAsia="Times New Roman" w:cstheme="minorHAnsi"/>
        </w:rPr>
        <w:t xml:space="preserve">th </w:t>
      </w:r>
      <w:r w:rsidR="00847218">
        <w:rPr>
          <w:rFonts w:eastAsia="Times New Roman" w:cstheme="minorHAnsi"/>
        </w:rPr>
        <w:t xml:space="preserve">minimal help from or ‘nagging’ by the handler. </w:t>
      </w:r>
      <w:r w:rsidR="00620818">
        <w:rPr>
          <w:rFonts w:eastAsia="Times New Roman" w:cstheme="minorHAnsi"/>
        </w:rPr>
        <w:t xml:space="preserve">A few repeats of a cue are okay and a combination of verbal cue and hand signals may be used, but cues repeated continually are not allowed. </w:t>
      </w:r>
      <w:bookmarkStart w:id="0" w:name="_GoBack"/>
      <w:bookmarkEnd w:id="0"/>
      <w:r w:rsidR="00620818">
        <w:rPr>
          <w:rFonts w:eastAsia="Times New Roman" w:cstheme="minorHAnsi"/>
        </w:rPr>
        <w:t xml:space="preserve">The target chair, table, bucket or cup must remain stationary and may not be brought to the dog or moved in any way to aid him in performing the behavior. The dog may perform all of the required behaviors either on or off leash, but the handler should not need to touch the dog to get him to perform. </w:t>
      </w:r>
    </w:p>
    <w:p w14:paraId="7EA4AE41" w14:textId="608D9BBC" w:rsidR="00620818" w:rsidRDefault="00620818" w:rsidP="0062338A">
      <w:pPr>
        <w:rPr>
          <w:rFonts w:eastAsia="Times New Roman" w:cstheme="minorHAnsi"/>
        </w:rPr>
      </w:pPr>
      <w:r>
        <w:rPr>
          <w:rFonts w:eastAsia="Times New Roman" w:cstheme="minorHAnsi"/>
        </w:rPr>
        <w:t xml:space="preserve">The dog should be able to take all of the items gently so there is not risk of accidental injury to the fingers of a child or adult no matter how the item is presented to the dog. When asked to give an item to another person, the person may hold out his/her hand and may say the dog’s name </w:t>
      </w:r>
      <w:r w:rsidR="000C12DE">
        <w:rPr>
          <w:rFonts w:eastAsia="Times New Roman" w:cstheme="minorHAnsi"/>
        </w:rPr>
        <w:t xml:space="preserve">but should not otherwise cue the dog. The handler should give the item to the dog and then direct the dog to go to the target person who is a few feet away. The dog must be required to walk with the item and not just turn his head. The target person does not need to be a stranger but should take the item the way a member of the general public would take it from him. </w:t>
      </w:r>
    </w:p>
    <w:p w14:paraId="36E7EE9B" w14:textId="2311725E" w:rsidR="000C12DE" w:rsidRPr="00847218" w:rsidRDefault="000C12DE" w:rsidP="0062338A">
      <w:pPr>
        <w:rPr>
          <w:rFonts w:eastAsia="Times New Roman" w:cstheme="minorHAnsi"/>
        </w:rPr>
      </w:pPr>
      <w:r>
        <w:rPr>
          <w:rFonts w:eastAsia="Times New Roman" w:cstheme="minorHAnsi"/>
        </w:rPr>
        <w:t>While we wouldn’t normally ask our dogs to take coins from other people and we don’t require it for the badge, it is advisable to teach the dog to take a coin if offered rather than swallow it like a treat. You should always discourage strangers from offering coins to a dog and encourage them to offer bills instead. Some coins may contain toxic metals that might harm the dog.</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0C12DE" w14:paraId="5560FDE5" w14:textId="77777777" w:rsidTr="00506453">
        <w:tc>
          <w:tcPr>
            <w:tcW w:w="4320" w:type="dxa"/>
          </w:tcPr>
          <w:p w14:paraId="52AF682B" w14:textId="7A8432C9" w:rsidR="000C12DE" w:rsidRDefault="000C12DE" w:rsidP="00D07337">
            <w:pPr>
              <w:pStyle w:val="ListParagraph"/>
              <w:numPr>
                <w:ilvl w:val="0"/>
                <w:numId w:val="4"/>
              </w:numPr>
            </w:pPr>
            <w:r>
              <w:t>Repeated cues</w:t>
            </w:r>
          </w:p>
        </w:tc>
        <w:tc>
          <w:tcPr>
            <w:tcW w:w="4860" w:type="dxa"/>
          </w:tcPr>
          <w:p w14:paraId="2E3C2B97" w14:textId="3F28AF79" w:rsidR="000C12DE" w:rsidRDefault="000C12DE" w:rsidP="00D07337">
            <w:pPr>
              <w:pStyle w:val="ListParagraph"/>
              <w:numPr>
                <w:ilvl w:val="0"/>
                <w:numId w:val="4"/>
              </w:numPr>
            </w:pPr>
            <w:r>
              <w:t>Continual cues or ‘nagging’ the dog</w:t>
            </w:r>
          </w:p>
        </w:tc>
      </w:tr>
      <w:tr w:rsidR="00D07337" w14:paraId="1F06112E" w14:textId="77777777" w:rsidTr="00506453">
        <w:tc>
          <w:tcPr>
            <w:tcW w:w="4320" w:type="dxa"/>
          </w:tcPr>
          <w:p w14:paraId="65B01DBE" w14:textId="48D7167F" w:rsidR="00D07337" w:rsidRDefault="000C12DE" w:rsidP="00D07337">
            <w:pPr>
              <w:pStyle w:val="ListParagraph"/>
              <w:numPr>
                <w:ilvl w:val="0"/>
                <w:numId w:val="4"/>
              </w:numPr>
            </w:pPr>
            <w:r>
              <w:t>Normal and reasonable sized containers</w:t>
            </w:r>
          </w:p>
        </w:tc>
        <w:tc>
          <w:tcPr>
            <w:tcW w:w="4860" w:type="dxa"/>
          </w:tcPr>
          <w:p w14:paraId="3071F663" w14:textId="1EE8B5A7" w:rsidR="00D07337" w:rsidRDefault="000C12DE" w:rsidP="00D07337">
            <w:pPr>
              <w:pStyle w:val="ListParagraph"/>
              <w:numPr>
                <w:ilvl w:val="0"/>
                <w:numId w:val="4"/>
              </w:numPr>
            </w:pPr>
            <w:r>
              <w:t>Moving the target chair, bucket, cup, etc. to assist the dog</w:t>
            </w:r>
          </w:p>
        </w:tc>
      </w:tr>
      <w:tr w:rsidR="00D07337" w14:paraId="494889BF" w14:textId="77777777" w:rsidTr="00506453">
        <w:tc>
          <w:tcPr>
            <w:tcW w:w="4320" w:type="dxa"/>
          </w:tcPr>
          <w:p w14:paraId="46CDC3B0" w14:textId="78A7342B" w:rsidR="00D07337" w:rsidRDefault="000C12DE" w:rsidP="00506453">
            <w:pPr>
              <w:pStyle w:val="ListParagraph"/>
              <w:numPr>
                <w:ilvl w:val="0"/>
                <w:numId w:val="4"/>
              </w:numPr>
            </w:pPr>
            <w:r>
              <w:t>Any trinket such as something that might be a ‘give away’ at a booth</w:t>
            </w:r>
          </w:p>
        </w:tc>
        <w:tc>
          <w:tcPr>
            <w:tcW w:w="4860" w:type="dxa"/>
          </w:tcPr>
          <w:p w14:paraId="5ED916B2" w14:textId="3BD36661" w:rsidR="00D07337" w:rsidRDefault="006149B7" w:rsidP="00506453">
            <w:pPr>
              <w:pStyle w:val="ListParagraph"/>
              <w:numPr>
                <w:ilvl w:val="0"/>
                <w:numId w:val="4"/>
              </w:numPr>
            </w:pPr>
            <w:r>
              <w:t>Any behavior other than holding out his/her hand and calling the dog’s name by the target person</w:t>
            </w:r>
          </w:p>
        </w:tc>
      </w:tr>
      <w:bookmarkEnd w:id="1"/>
    </w:tbl>
    <w:p w14:paraId="39E5F392" w14:textId="77777777" w:rsidR="00847218" w:rsidRPr="009A713D" w:rsidRDefault="00847218" w:rsidP="0062338A"/>
    <w:sectPr w:rsidR="00847218" w:rsidRPr="009A71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CACF" w14:textId="77777777" w:rsidR="006B1FCE" w:rsidRDefault="006B1FCE" w:rsidP="0002644C">
      <w:pPr>
        <w:spacing w:after="0" w:line="240" w:lineRule="auto"/>
      </w:pPr>
      <w:r>
        <w:separator/>
      </w:r>
    </w:p>
  </w:endnote>
  <w:endnote w:type="continuationSeparator" w:id="0">
    <w:p w14:paraId="1F042DB8" w14:textId="77777777" w:rsidR="006B1FCE" w:rsidRDefault="006B1FCE"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8D7C" w14:textId="77777777" w:rsidR="006B1FCE" w:rsidRDefault="006B1FCE" w:rsidP="0002644C">
      <w:pPr>
        <w:spacing w:after="0" w:line="240" w:lineRule="auto"/>
      </w:pPr>
      <w:r>
        <w:separator/>
      </w:r>
    </w:p>
  </w:footnote>
  <w:footnote w:type="continuationSeparator" w:id="0">
    <w:p w14:paraId="0B2C8B7C" w14:textId="77777777" w:rsidR="006B1FCE" w:rsidRDefault="006B1FCE"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2288D1A" w:rsidR="008342F3" w:rsidRPr="00225D2E" w:rsidRDefault="00B54C00" w:rsidP="0002644C">
          <w:pPr>
            <w:pStyle w:val="Header"/>
            <w:jc w:val="center"/>
            <w:rPr>
              <w:b/>
              <w:bCs/>
              <w:sz w:val="20"/>
              <w:szCs w:val="20"/>
            </w:rPr>
          </w:pPr>
          <w:r>
            <w:rPr>
              <w:b/>
              <w:bCs/>
              <w:sz w:val="20"/>
              <w:szCs w:val="20"/>
            </w:rPr>
            <w:t>Evaluation Criteria</w:t>
          </w:r>
        </w:p>
      </w:tc>
      <w:tc>
        <w:tcPr>
          <w:tcW w:w="2600" w:type="dxa"/>
          <w:vAlign w:val="center"/>
        </w:tcPr>
        <w:p w14:paraId="1A914EC2" w14:textId="77777777" w:rsidR="008342F3" w:rsidRDefault="00847218" w:rsidP="00B54C00">
          <w:pPr>
            <w:pStyle w:val="Header"/>
            <w:jc w:val="right"/>
            <w:rPr>
              <w:b/>
              <w:bCs/>
              <w:sz w:val="24"/>
              <w:szCs w:val="24"/>
            </w:rPr>
          </w:pPr>
          <w:r>
            <w:rPr>
              <w:b/>
              <w:bCs/>
              <w:sz w:val="24"/>
              <w:szCs w:val="24"/>
            </w:rPr>
            <w:t>Fundraising 2</w:t>
          </w:r>
        </w:p>
        <w:p w14:paraId="317D8A11" w14:textId="316E843A" w:rsidR="00847218" w:rsidRPr="00F84DBE" w:rsidRDefault="00847218" w:rsidP="00B54C00">
          <w:pPr>
            <w:pStyle w:val="Header"/>
            <w:jc w:val="right"/>
            <w:rPr>
              <w:b/>
              <w:bCs/>
              <w:sz w:val="24"/>
              <w:szCs w:val="24"/>
            </w:rPr>
          </w:pPr>
          <w:r>
            <w:rPr>
              <w:b/>
              <w:bCs/>
              <w:sz w:val="24"/>
              <w:szCs w:val="24"/>
            </w:rPr>
            <w:t>Put &amp; Take</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660C"/>
    <w:multiLevelType w:val="hybridMultilevel"/>
    <w:tmpl w:val="CE9A697E"/>
    <w:lvl w:ilvl="0" w:tplc="B4D284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7"/>
  </w:num>
  <w:num w:numId="6">
    <w:abstractNumId w:val="2"/>
  </w:num>
  <w:num w:numId="7">
    <w:abstractNumId w:val="1"/>
  </w:num>
  <w:num w:numId="8">
    <w:abstractNumId w:val="0"/>
  </w:num>
  <w:num w:numId="9">
    <w:abstractNumId w:val="9"/>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0C12DE"/>
    <w:rsid w:val="00225A2D"/>
    <w:rsid w:val="002320D2"/>
    <w:rsid w:val="0028141D"/>
    <w:rsid w:val="002C2F64"/>
    <w:rsid w:val="002C4229"/>
    <w:rsid w:val="002C7931"/>
    <w:rsid w:val="002E1E1A"/>
    <w:rsid w:val="00352944"/>
    <w:rsid w:val="003553DB"/>
    <w:rsid w:val="003755CF"/>
    <w:rsid w:val="003A6493"/>
    <w:rsid w:val="003C0738"/>
    <w:rsid w:val="003F322A"/>
    <w:rsid w:val="004B3B70"/>
    <w:rsid w:val="00506453"/>
    <w:rsid w:val="005C35E0"/>
    <w:rsid w:val="006149B7"/>
    <w:rsid w:val="0061583F"/>
    <w:rsid w:val="00620818"/>
    <w:rsid w:val="0062338A"/>
    <w:rsid w:val="006523D8"/>
    <w:rsid w:val="006B1FCE"/>
    <w:rsid w:val="006D297C"/>
    <w:rsid w:val="00710A02"/>
    <w:rsid w:val="00754B5E"/>
    <w:rsid w:val="008342F3"/>
    <w:rsid w:val="00847218"/>
    <w:rsid w:val="008A6235"/>
    <w:rsid w:val="008F637F"/>
    <w:rsid w:val="00935165"/>
    <w:rsid w:val="00941598"/>
    <w:rsid w:val="00944E39"/>
    <w:rsid w:val="009A1F20"/>
    <w:rsid w:val="009A568B"/>
    <w:rsid w:val="009A713D"/>
    <w:rsid w:val="00A171E0"/>
    <w:rsid w:val="00AA7A05"/>
    <w:rsid w:val="00B54C00"/>
    <w:rsid w:val="00B90409"/>
    <w:rsid w:val="00BC0F28"/>
    <w:rsid w:val="00C35B7E"/>
    <w:rsid w:val="00C63BC0"/>
    <w:rsid w:val="00CA3C0B"/>
    <w:rsid w:val="00D07337"/>
    <w:rsid w:val="00E169AD"/>
    <w:rsid w:val="00E470F8"/>
    <w:rsid w:val="00E511F6"/>
    <w:rsid w:val="00EF4F8A"/>
    <w:rsid w:val="00F24E20"/>
    <w:rsid w:val="00F45A16"/>
    <w:rsid w:val="00F4776B"/>
    <w:rsid w:val="00F702EC"/>
    <w:rsid w:val="00F84DBE"/>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2020-03-26T21:32:00Z</dcterms:created>
  <dcterms:modified xsi:type="dcterms:W3CDTF">2020-03-26T22:03:00Z</dcterms:modified>
</cp:coreProperties>
</file>